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Rule="exact" w:line="360"/>
        <w:ind w:firstLine="0"/>
        <w:jc w:val="center"/>
      </w:pPr>
      <w:r>
        <w:rPr>
          <w:rFonts w:ascii="KaiTi" w:hAnsi="KaiTi" w:eastAsia="KaiTi"/>
          <w:b w:val="0"/>
          <w:i w:val="0"/>
          <w:color w:val="3554D4"/>
          <w:sz w:val="22"/>
        </w:rPr>
        <w:t>第6层　职业道德与考试　·　财政部规范性文件</w:t>
      </w:r>
    </w:p>
    <w:p>
      <w:pPr>
        <w:spacing w:before="120" w:after="80" w:lineRule="exact" w:line="560"/>
        <w:ind w:firstLine="0"/>
        <w:jc w:val="center"/>
      </w:pPr>
      <w:r>
        <w:rPr>
          <w:rFonts w:ascii="Times New Roman" w:hAnsi="Times New Roman" w:eastAsia="SimHei"/>
          <w:b/>
          <w:i w:val="0"/>
          <w:sz w:val="36"/>
        </w:rPr>
        <w:t>会计人员职业道德规范</w:t>
      </w:r>
    </w:p>
    <w:p>
      <w:pPr>
        <w:spacing w:before="0" w:after="80" w:lineRule="exact" w:line="400"/>
        <w:ind w:firstLine="0"/>
        <w:jc w:val="center"/>
      </w:pPr>
      <w:r>
        <w:rPr>
          <w:rFonts w:ascii="KaiTi" w:hAnsi="KaiTi" w:eastAsia="KaiTi"/>
          <w:b w:val="0"/>
          <w:i w:val="0"/>
          <w:sz w:val="24"/>
        </w:rPr>
        <w:t>财会〔2023〕1号</w:t>
      </w:r>
    </w:p>
    <w:p>
      <w:pPr>
        <w:spacing w:before="0" w:after="200" w:lineRule="exact" w:line="360"/>
        <w:ind w:firstLine="0"/>
        <w:jc w:val="center"/>
      </w:pPr>
      <w:r>
        <w:rPr>
          <w:rFonts w:ascii="FangSong" w:hAnsi="FangSong" w:eastAsia="FangSong"/>
          <w:b w:val="0"/>
          <w:i w:val="0"/>
          <w:color w:val="5A4D66"/>
          <w:sz w:val="21"/>
        </w:rPr>
        <w:t>财会〔2023〕1号　｜　2023年1月12日印发</w:t>
      </w:r>
    </w:p>
    <w:p>
      <w:pPr>
        <w:spacing w:before="0" w:after="40" w:lineRule="exact" w:line="360"/>
        <w:ind w:firstLine="0"/>
      </w:pPr>
      <w:r>
        <w:rPr>
          <w:rFonts w:ascii="KaiTi" w:hAnsi="KaiTi" w:eastAsia="KaiTi"/>
          <w:b w:val="0"/>
          <w:i/>
          <w:color w:val="6B5D7A"/>
          <w:sz w:val="21"/>
        </w:rPr>
        <w:t>采集说明：据财政部财会〔2023〕1号及公开转载全文整理，供教材与课堂对照。引用请以财政部正式印发文本为准。</w:t>
      </w:r>
    </w:p>
    <w:p>
      <w:pPr>
        <w:spacing w:before="0" w:after="40" w:lineRule="exact" w:line="360"/>
        <w:ind w:firstLine="0"/>
      </w:pPr>
      <w:r>
        <w:rPr>
          <w:rFonts w:ascii="KaiTi" w:hAnsi="KaiTi" w:eastAsia="KaiTi"/>
          <w:b w:val="0"/>
          <w:i/>
          <w:color w:val="6B5D7A"/>
          <w:sz w:val="21"/>
        </w:rPr>
        <w:t>采集日期：2026-09-01</w:t>
      </w:r>
    </w:p>
    <w:p>
      <w:pPr>
        <w:spacing w:before="0" w:after="40" w:lineRule="exact" w:line="360"/>
        <w:ind w:firstLine="0"/>
      </w:pPr>
      <w:r>
        <w:rPr>
          <w:rFonts w:ascii="KaiTi" w:hAnsi="KaiTi" w:eastAsia="KaiTi"/>
          <w:b w:val="0"/>
          <w:i/>
          <w:color w:val="6B5D7A"/>
          <w:sz w:val="21"/>
        </w:rPr>
        <w:t>来源：https://www.gov.cn/zhengce/zhengceku/2023-02/01/content_5739504.htm ；规范正文见广东省财政厅转载 http://czt.gd.gov.cn/kjgl/content/post_4088754.html</w:t>
      </w:r>
    </w:p>
    <w:p>
      <w:pPr>
        <w:spacing w:before="240" w:after="120" w:lineRule="exact" w:line="480"/>
        <w:ind w:firstLine="0"/>
      </w:pPr>
      <w:r>
        <w:rPr>
          <w:rFonts w:ascii="Times New Roman" w:hAnsi="Times New Roman" w:eastAsia="SimHei"/>
          <w:b/>
          <w:i w:val="0"/>
          <w:sz w:val="32"/>
        </w:rPr>
        <w:t>财政部关于印发《会计人员职业道德规范》的通知</w:t>
      </w:r>
    </w:p>
    <w:p>
      <w:pPr>
        <w:spacing w:before="0" w:after="12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财会〔2023〕1号</w:t>
      </w:r>
    </w:p>
    <w:p>
      <w:pPr>
        <w:spacing w:before="0" w:after="12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各省、自治区、直辖市、计划单列市财政厅（局），新疆生产建设兵团财政局，中直管理局财务管理办公室，国管局财务管理司，中央军委后勤保障部财务局：</w:t>
      </w:r>
    </w:p>
    <w:p>
      <w:pPr>
        <w:spacing w:before="0" w:after="12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为贯彻落实党中央、国务院关于加强社会信用体系建设的决策部署，推进会计诚信体系建设，提高会计人员职业道德水平，根据《中华人民共和国会计法》、《会计基础工作规范》，财政部研究制定了《会计人员职业道德规范》（以下简称《规范》），现予印发。</w:t>
      </w:r>
    </w:p>
    <w:p>
      <w:pPr>
        <w:spacing w:before="0" w:after="12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各地财政部门、中央有关主管单位应当组织开展形式多样的学习活动，充分利用各类媒体平台，大力宣传《规范》精神，帮助广大会计人员全面理解《规范》内容，准确把握《规范》提出的要求，将有关要求落实到具体会计工作中，使其成为广大会计人员普遍认同和自觉践行的行为准则；应当推动高校财会类专业加强职业道德教育，将《规范》要求有机融入教学内容；应当指导用人单位加强会计人员职业道德教育，将遵守职业道德情况作为评价、选用会计人员的重要标准。</w:t>
      </w:r>
    </w:p>
    <w:p>
      <w:pPr>
        <w:spacing w:before="240" w:after="120" w:lineRule="exact" w:line="480"/>
        <w:ind w:firstLine="0"/>
      </w:pPr>
      <w:r>
        <w:rPr>
          <w:rFonts w:ascii="Times New Roman" w:hAnsi="Times New Roman" w:eastAsia="SimHei"/>
          <w:b/>
          <w:i w:val="0"/>
          <w:sz w:val="32"/>
        </w:rPr>
        <w:t>附件：会计人员职业道德规范</w:t>
      </w:r>
    </w:p>
    <w:p>
      <w:pPr>
        <w:spacing w:before="0" w:after="12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财政部</w:t>
      </w:r>
    </w:p>
    <w:p>
      <w:pPr>
        <w:spacing w:before="0" w:after="12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2023年1月12日</w:t>
      </w:r>
    </w:p>
    <w:p>
      <w:pPr>
        <w:spacing w:before="240" w:after="120" w:lineRule="exact" w:line="480"/>
        <w:ind w:firstLine="0"/>
      </w:pPr>
      <w:r>
        <w:rPr>
          <w:rFonts w:ascii="Times New Roman" w:hAnsi="Times New Roman" w:eastAsia="SimHei"/>
          <w:b/>
          <w:i w:val="0"/>
          <w:sz w:val="32"/>
        </w:rPr>
        <w:t>会计人员职业道德规范</w:t>
      </w:r>
    </w:p>
    <w:p>
      <w:pPr>
        <w:spacing w:before="0" w:after="12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一、坚持诚信，守法奉公。牢固树立诚信理念，以诚立身、以信立业，严于律己、心存敬畏。学法知法守法，公私分明、克己奉公，树立良好职业形象，维护会计行业声誉。</w:t>
      </w:r>
    </w:p>
    <w:p>
      <w:pPr>
        <w:spacing w:before="0" w:after="12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二、坚持准则，守责敬业。严格执行准则制度，保证会计信息真实完整。勤勉尽责、爱岗敬业，忠于职守、敢于斗争，自觉抵制会计造假行为，维护国家财经纪律和经济秩序。</w:t>
      </w:r>
    </w:p>
    <w:p>
      <w:pPr>
        <w:spacing w:before="0" w:after="12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三、坚持学习，守正创新。始终秉持专业精神，勤于学习、锐意进取，持续提升会计专业能力。不断适应新形势新要求，与时俱进、开拓创新，努力推动会计事业高质量发展。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1" w:right="1474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KaiTi"/>
        <w:b w:val="0"/>
        <w:i w:val="0"/>
        <w:color w:val="6B5D7A"/>
        <w:sz w:val="16"/>
      </w:rPr>
      <w:t>教学转写文本，引用请与全国人大、财政部、国务院公报正式文本核对。　扬州职业技术大学经贸学院吴强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KaiTi"/>
        <w:b w:val="0"/>
        <w:i w:val="0"/>
        <w:color w:val="6B5D7A"/>
        <w:sz w:val="18"/>
      </w:rPr>
      <w:t>会计信息化 · 实施规范　图4-1 第6层　职业道德与考试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FangSong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会计人员职业道德规范</dc:title>
  <dc:subject>会计信息化实施规范 · 图4-1 第6层</dc:subject>
  <dc:creator>扬州职业技术大学经贸学院吴强</dc:creator>
  <cp:keywords/>
  <dc:description>据公开政府网站转写，供教材与课堂对照。定稿或对外引用须核对正式文本。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